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CC" w:rsidRDefault="008E42C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66675</wp:posOffset>
                </wp:positionH>
                <wp:positionV relativeFrom="page">
                  <wp:posOffset>171450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AA17C4" id="Shape 1" o:spid="_x0000_s1026" style="position:absolute;margin-left:5.25pt;margin-top:13.5pt;width:595pt;height:842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BF77CC" w:rsidRPr="008E42C0" w:rsidRDefault="00533287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АДМИНИСТРАЦИЯ УСТЬ-ИШИНСКОГО СЕЛЬСОВЕТА</w:t>
      </w:r>
    </w:p>
    <w:p w:rsidR="00BF77CC" w:rsidRPr="008E42C0" w:rsidRDefault="008E42C0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283845" distB="164465" distL="0" distR="0" simplePos="0" relativeHeight="251658240" behindDoc="0" locked="0" layoutInCell="1" allowOverlap="1" wp14:anchorId="3685681A" wp14:editId="36F785A3">
                <wp:simplePos x="0" y="0"/>
                <wp:positionH relativeFrom="page">
                  <wp:posOffset>838200</wp:posOffset>
                </wp:positionH>
                <wp:positionV relativeFrom="paragraph">
                  <wp:posOffset>468630</wp:posOffset>
                </wp:positionV>
                <wp:extent cx="719455" cy="17399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CC" w:rsidRPr="008E42C0" w:rsidRDefault="00533287">
                            <w:pPr>
                              <w:pStyle w:val="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42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21.02.2024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685681A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66pt;margin-top:36.9pt;width:56.65pt;height:13.7pt;z-index:251658240;visibility:visible;mso-wrap-style:none;mso-wrap-distance-left:0;mso-wrap-distance-top:22.35pt;mso-wrap-distance-right:0;mso-wrap-distance-bottom:1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" filled="f" stroked="f">
                <v:textbox inset="0,0,0,0">
                  <w:txbxContent>
                    <w:p w:rsidR="00BF77CC" w:rsidRPr="008E42C0" w:rsidRDefault="00533287">
                      <w:pPr>
                        <w:pStyle w:val="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42C0">
                        <w:rPr>
                          <w:rFonts w:ascii="Arial" w:hAnsi="Arial" w:cs="Arial"/>
                          <w:sz w:val="24"/>
                          <w:szCs w:val="24"/>
                        </w:rPr>
                        <w:t>21.02.2024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3287" w:rsidRPr="008E42C0">
        <w:rPr>
          <w:rFonts w:ascii="Arial" w:hAnsi="Arial" w:cs="Arial"/>
          <w:sz w:val="24"/>
          <w:szCs w:val="24"/>
        </w:rPr>
        <w:t>КРАСНОГОРСКОГО РАЙОНА АЛТАЙСКОГО КРАЯ</w:t>
      </w:r>
    </w:p>
    <w:p w:rsidR="00BF77CC" w:rsidRPr="008E42C0" w:rsidRDefault="00533287">
      <w:pPr>
        <w:spacing w:line="1" w:lineRule="exact"/>
        <w:rPr>
          <w:rFonts w:ascii="Arial" w:hAnsi="Arial" w:cs="Arial"/>
        </w:rPr>
        <w:sectPr w:rsidR="00BF77CC" w:rsidRPr="008E42C0">
          <w:pgSz w:w="11900" w:h="16840"/>
          <w:pgMar w:top="1106" w:right="450" w:bottom="1202" w:left="1289" w:header="678" w:footer="774" w:gutter="0"/>
          <w:pgNumType w:start="1"/>
          <w:cols w:space="720"/>
          <w:noEndnote/>
          <w:docGrid w:linePitch="360"/>
        </w:sectPr>
      </w:pPr>
      <w:r w:rsidRPr="008E42C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88900" distB="0" distL="0" distR="0" simplePos="0" relativeHeight="251659264" behindDoc="0" locked="0" layoutInCell="1" allowOverlap="1">
                <wp:simplePos x="0" y="0"/>
                <wp:positionH relativeFrom="page">
                  <wp:posOffset>3293110</wp:posOffset>
                </wp:positionH>
                <wp:positionV relativeFrom="paragraph">
                  <wp:posOffset>88900</wp:posOffset>
                </wp:positionV>
                <wp:extent cx="1484630" cy="5334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CC" w:rsidRPr="008E42C0" w:rsidRDefault="00533287">
                            <w:pPr>
                              <w:pStyle w:val="1"/>
                              <w:spacing w:after="28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42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BF77CC" w:rsidRPr="008E42C0" w:rsidRDefault="00533287">
                            <w:pPr>
                              <w:pStyle w:val="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42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с. Усть-Иша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259.3pt;margin-top:7pt;width:116.9pt;height:42pt;z-index:251659264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" filled="f" stroked="f">
                <v:textbox inset="0,0,0,0">
                  <w:txbxContent>
                    <w:p w:rsidR="00BF77CC" w:rsidRPr="008E42C0" w:rsidRDefault="00533287">
                      <w:pPr>
                        <w:pStyle w:val="1"/>
                        <w:spacing w:after="28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42C0">
                        <w:rPr>
                          <w:rFonts w:ascii="Arial" w:hAnsi="Arial" w:cs="Arial"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BF77CC" w:rsidRPr="008E42C0" w:rsidRDefault="00533287">
                      <w:pPr>
                        <w:pStyle w:val="1"/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42C0">
                        <w:rPr>
                          <w:rFonts w:ascii="Arial" w:hAnsi="Arial" w:cs="Arial"/>
                          <w:sz w:val="24"/>
                          <w:szCs w:val="24"/>
                        </w:rPr>
                        <w:t>с. Усть-Иша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E42C0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256540" distB="191770" distL="0" distR="0" simplePos="0" relativeHeight="251660288" behindDoc="0" locked="0" layoutInCell="1" allowOverlap="1">
                <wp:simplePos x="0" y="0"/>
                <wp:positionH relativeFrom="page">
                  <wp:posOffset>6865620</wp:posOffset>
                </wp:positionH>
                <wp:positionV relativeFrom="paragraph">
                  <wp:posOffset>256540</wp:posOffset>
                </wp:positionV>
                <wp:extent cx="328930" cy="1739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77CC" w:rsidRPr="008E42C0" w:rsidRDefault="00533287">
                            <w:pPr>
                              <w:pStyle w:val="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42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№</w:t>
                            </w:r>
                            <w:r w:rsidR="00C156D6" w:rsidRPr="008E42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42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540.6pt;margin-top:20.2pt;width:25.9pt;height:13.7pt;z-index:251660288;visibility:visible;mso-wrap-style:none;mso-wrap-distance-left:0;mso-wrap-distance-top:20.2pt;mso-wrap-distance-right:0;mso-wrap-distance-bottom:15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" filled="f" stroked="f">
                <v:textbox inset="0,0,0,0">
                  <w:txbxContent>
                    <w:p w:rsidR="00BF77CC" w:rsidRPr="008E42C0" w:rsidRDefault="00533287">
                      <w:pPr>
                        <w:pStyle w:val="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42C0">
                        <w:rPr>
                          <w:rFonts w:ascii="Arial" w:hAnsi="Arial" w:cs="Arial"/>
                          <w:sz w:val="24"/>
                          <w:szCs w:val="24"/>
                        </w:rPr>
                        <w:t>№</w:t>
                      </w:r>
                      <w:r w:rsidR="00C156D6" w:rsidRPr="008E42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E42C0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7CC" w:rsidRPr="008E42C0" w:rsidRDefault="00BF77CC">
      <w:pPr>
        <w:spacing w:before="90" w:after="90" w:line="240" w:lineRule="exact"/>
        <w:rPr>
          <w:rFonts w:ascii="Arial" w:hAnsi="Arial" w:cs="Arial"/>
        </w:rPr>
      </w:pPr>
    </w:p>
    <w:p w:rsidR="00BF77CC" w:rsidRPr="008E42C0" w:rsidRDefault="00533287" w:rsidP="00B57E03">
      <w:pPr>
        <w:pStyle w:val="1"/>
        <w:spacing w:after="240"/>
        <w:ind w:right="5625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О финансовых условиях осуществления закупок товаров, работ услуг за счет средств бюджета муниципального образования Усть-Ишинский сельсовет Красногорского района Алтайского края на 2024 год</w:t>
      </w:r>
    </w:p>
    <w:p w:rsidR="00BF77CC" w:rsidRPr="008E42C0" w:rsidRDefault="00533287" w:rsidP="0068787D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В целях повышения эффективности осуществления закупок товаров, работ, услуг для муниципальных нужд муниципального образования Усть-Ишинский сельсовет Красногорского района Алтайского края ПОСТАНОВЛЯЮ:</w:t>
      </w:r>
    </w:p>
    <w:p w:rsidR="00BF77CC" w:rsidRPr="008E42C0" w:rsidRDefault="00533287" w:rsidP="0068787D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Муниципальные заказчики, муниципальные бюджетные и автономные учреждения и иные юридические лица, осуществляющие закупки в соответствии с требованиями Федерального закона от 05.04.2013 №44-ФЗ « О контрольной системе в сфере закупок товаров, работ, услуг для обеспечения государственных и муниципальных нужд», (далее - «Федеральный закон» при заключении муниципальных контрактов (договоров) (далее - «муниципальный контракт») на поставку товаров, выполнение работ, оказание услуг вправе предусматривать авансовые платежи:</w:t>
      </w:r>
    </w:p>
    <w:p w:rsidR="00BF77CC" w:rsidRPr="008E42C0" w:rsidRDefault="00533287">
      <w:pPr>
        <w:pStyle w:val="1"/>
        <w:numPr>
          <w:ilvl w:val="0"/>
          <w:numId w:val="2"/>
        </w:numPr>
        <w:tabs>
          <w:tab w:val="left" w:pos="91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в размере до 100 процентов суммы муниципального контракта, но не более бюджетных ассигнований, доверенных на соответствующий финансовый год (объема финансового обеспечения, предусмотренного соглашением о предоставлении субсидий),</w:t>
      </w:r>
    </w:p>
    <w:p w:rsidR="00BF77CC" w:rsidRPr="008E42C0" w:rsidRDefault="00533287">
      <w:pPr>
        <w:pStyle w:val="1"/>
        <w:numPr>
          <w:ilvl w:val="0"/>
          <w:numId w:val="2"/>
        </w:numPr>
        <w:tabs>
          <w:tab w:val="left" w:pos="91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по муниципальным контрактам на оказание услуг связи, на подписку на печатные издания и на их приобретение,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 Администрации Усть- Ишинского сельсовета Красногорского района Алтайского края, на обучение на курсах повышения квалификации, на приобретение авиа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стоимости объекта;</w:t>
      </w:r>
    </w:p>
    <w:p w:rsidR="00BF77CC" w:rsidRPr="008E42C0" w:rsidRDefault="00533287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В размере до 30 процентов суммы муниципального контракта, но не более 0 процентов бюджетных ассигнований, доверенных на соответствующий финансовый год (объема финансового обеспечения, предусмотренного соглашением о предоставлении субсидий)</w:t>
      </w:r>
    </w:p>
    <w:p w:rsidR="00BF77CC" w:rsidRPr="008E42C0" w:rsidRDefault="00533287">
      <w:pPr>
        <w:pStyle w:val="1"/>
        <w:numPr>
          <w:ilvl w:val="0"/>
          <w:numId w:val="2"/>
        </w:numPr>
        <w:tabs>
          <w:tab w:val="left" w:pos="91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по остальным муниципальным контрактам, за исключением указанных в пункте 2 настоящего постановления, а также если иное не предусмотрено нормативными актами Российской Федерации и Алтайского края.</w:t>
      </w:r>
    </w:p>
    <w:p w:rsidR="00BF77CC" w:rsidRPr="008E42C0" w:rsidRDefault="00533287" w:rsidP="0068787D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Установить, что на подрядные работы по строительству, реконструкции, капитальному ремонту объектов муниципальной собственности и на приобретение имущества авансовые платежи не предусматриваются, за исключением работ по обеспечению дорожной деятельности на автомобильных дорогах местного значения.</w:t>
      </w:r>
    </w:p>
    <w:p w:rsidR="00BF77CC" w:rsidRPr="008E42C0" w:rsidRDefault="00533287" w:rsidP="0068787D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lastRenderedPageBreak/>
        <w:t>Установить, что при проведении конкурсов и аукционов на право заключения муниципальных контрактов на выполнение работ по строительству, реконструкции, капитальному ремонту объектов капитального строительства за счет средств бюджета муниципального образования Усть-Ишинский сельсовет Красногорского района Алтайского края, за исключением указанных в пункте 4 настоящего постановления, должны предусматривать</w:t>
      </w:r>
      <w:bookmarkStart w:id="0" w:name="_GoBack"/>
      <w:bookmarkEnd w:id="0"/>
      <w:r w:rsidRPr="008E42C0">
        <w:rPr>
          <w:rFonts w:ascii="Arial" w:hAnsi="Arial" w:cs="Arial"/>
          <w:sz w:val="24"/>
          <w:szCs w:val="24"/>
        </w:rPr>
        <w:t>ся следующие условия: обеспечение заявки на участие в закупке в размере 1 процента, в случае если начальная (максимальная) цена контракта не превышает 3000 тыс. рублей; в размере 5 процентов при</w:t>
      </w:r>
      <w:r w:rsidR="00B57E03" w:rsidRPr="008E42C0">
        <w:rPr>
          <w:rFonts w:ascii="Arial" w:hAnsi="Arial" w:cs="Arial"/>
          <w:sz w:val="24"/>
          <w:szCs w:val="24"/>
        </w:rPr>
        <w:t xml:space="preserve"> </w:t>
      </w:r>
      <w:r w:rsidRPr="008E42C0">
        <w:rPr>
          <w:rFonts w:ascii="Arial" w:hAnsi="Arial" w:cs="Arial"/>
          <w:sz w:val="24"/>
          <w:szCs w:val="24"/>
        </w:rPr>
        <w:t>начальной (максимальной)цене контракта свыше 3000 тыс. рублей (за исключением случаев, когда закупка осуществляется в соответствии со статьями 28-30 Федерального закона и участником закупки является учреждение или предприятие уголовно-исполнительной системы, организация инвалидов, субъект малого предпринимательства, либо социально ориентированная некоммерческая организация); обеспечение исполнения муниципального контракта в размере 30 процентов его начальной (максимальной стоимости) цены.</w:t>
      </w:r>
    </w:p>
    <w:p w:rsidR="00BF77CC" w:rsidRPr="008E42C0" w:rsidRDefault="00533287" w:rsidP="0068787D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Установить,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муниципального контракта, обеспечение исполнения муниципального контракта - в размере 10 процентов его начальной (максимальной) цены.</w:t>
      </w:r>
    </w:p>
    <w:p w:rsidR="00BF77CC" w:rsidRPr="008E42C0" w:rsidRDefault="00533287" w:rsidP="0068787D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Настоящее постановление вступает в законную силу с момента его подписания.</w:t>
      </w:r>
    </w:p>
    <w:p w:rsidR="00BF77CC" w:rsidRPr="008E42C0" w:rsidRDefault="00533287" w:rsidP="0068787D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Опубликовать настоящее постановление в Сборниках муниципальных нормативно</w:t>
      </w:r>
      <w:r w:rsidR="00B57E03" w:rsidRPr="008E42C0">
        <w:rPr>
          <w:rFonts w:ascii="Arial" w:hAnsi="Arial" w:cs="Arial"/>
          <w:sz w:val="24"/>
          <w:szCs w:val="24"/>
        </w:rPr>
        <w:t>-</w:t>
      </w:r>
      <w:r w:rsidRPr="008E42C0">
        <w:rPr>
          <w:rFonts w:ascii="Arial" w:hAnsi="Arial" w:cs="Arial"/>
          <w:sz w:val="24"/>
          <w:szCs w:val="24"/>
        </w:rPr>
        <w:t>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 Ишинского сельсовета Красногорского района Алтайского края.</w:t>
      </w:r>
    </w:p>
    <w:p w:rsidR="00BF77CC" w:rsidRPr="008E42C0" w:rsidRDefault="00533287" w:rsidP="0068787D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42C0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BF77CC" w:rsidRPr="008E42C0" w:rsidRDefault="00BF77CC" w:rsidP="00B57E03">
      <w:pPr>
        <w:rPr>
          <w:rFonts w:ascii="Arial" w:hAnsi="Arial" w:cs="Arial"/>
        </w:rPr>
      </w:pPr>
    </w:p>
    <w:p w:rsidR="00BF77CC" w:rsidRPr="008E42C0" w:rsidRDefault="00BF77CC" w:rsidP="00B57E03">
      <w:pPr>
        <w:rPr>
          <w:rFonts w:ascii="Arial" w:hAnsi="Arial" w:cs="Arial"/>
        </w:rPr>
      </w:pPr>
    </w:p>
    <w:p w:rsidR="00C156D6" w:rsidRPr="008E42C0" w:rsidRDefault="00C156D6" w:rsidP="00B57E03">
      <w:pPr>
        <w:rPr>
          <w:rFonts w:ascii="Arial" w:hAnsi="Arial" w:cs="Arial"/>
        </w:rPr>
      </w:pPr>
    </w:p>
    <w:p w:rsidR="00BF77CC" w:rsidRPr="008E42C0" w:rsidRDefault="00B57E03">
      <w:pPr>
        <w:spacing w:line="360" w:lineRule="exact"/>
        <w:rPr>
          <w:rFonts w:ascii="Arial" w:hAnsi="Arial" w:cs="Arial"/>
        </w:rPr>
      </w:pPr>
      <w:r w:rsidRPr="008E42C0">
        <w:rPr>
          <w:rFonts w:ascii="Arial" w:hAnsi="Arial" w:cs="Arial"/>
        </w:rPr>
        <w:t>Глава сель</w:t>
      </w:r>
      <w:r w:rsidR="00C156D6" w:rsidRPr="008E42C0">
        <w:rPr>
          <w:rFonts w:ascii="Arial" w:hAnsi="Arial" w:cs="Arial"/>
        </w:rPr>
        <w:t>совета                                                                                          И.А. Легчило</w:t>
      </w:r>
    </w:p>
    <w:p w:rsidR="00BF77CC" w:rsidRPr="008E42C0" w:rsidRDefault="00BF77CC">
      <w:pPr>
        <w:spacing w:line="360" w:lineRule="exact"/>
        <w:rPr>
          <w:rFonts w:ascii="Arial" w:hAnsi="Arial" w:cs="Arial"/>
        </w:rPr>
      </w:pPr>
    </w:p>
    <w:p w:rsidR="00BF77CC" w:rsidRPr="008E42C0" w:rsidRDefault="00BF77CC">
      <w:pPr>
        <w:spacing w:line="360" w:lineRule="exact"/>
        <w:rPr>
          <w:rFonts w:ascii="Arial" w:hAnsi="Arial" w:cs="Arial"/>
        </w:rPr>
      </w:pPr>
    </w:p>
    <w:p w:rsidR="00BF77CC" w:rsidRPr="008E42C0" w:rsidRDefault="00BF77CC">
      <w:pPr>
        <w:spacing w:line="360" w:lineRule="exact"/>
        <w:rPr>
          <w:rFonts w:ascii="Arial" w:hAnsi="Arial" w:cs="Arial"/>
        </w:rPr>
      </w:pPr>
    </w:p>
    <w:p w:rsidR="00BF77CC" w:rsidRPr="008E42C0" w:rsidRDefault="00BF77CC">
      <w:pPr>
        <w:spacing w:after="445" w:line="1" w:lineRule="exact"/>
        <w:rPr>
          <w:rFonts w:ascii="Arial" w:hAnsi="Arial" w:cs="Arial"/>
        </w:rPr>
      </w:pPr>
    </w:p>
    <w:p w:rsidR="00BF77CC" w:rsidRPr="008E42C0" w:rsidRDefault="00BF77CC">
      <w:pPr>
        <w:spacing w:line="1" w:lineRule="exact"/>
        <w:rPr>
          <w:rFonts w:ascii="Arial" w:hAnsi="Arial" w:cs="Arial"/>
        </w:rPr>
      </w:pPr>
    </w:p>
    <w:sectPr w:rsidR="00BF77CC" w:rsidRPr="008E42C0">
      <w:type w:val="continuous"/>
      <w:pgSz w:w="11900" w:h="16840"/>
      <w:pgMar w:top="1177" w:right="425" w:bottom="1177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5D" w:rsidRDefault="0058795D">
      <w:r>
        <w:separator/>
      </w:r>
    </w:p>
  </w:endnote>
  <w:endnote w:type="continuationSeparator" w:id="0">
    <w:p w:rsidR="0058795D" w:rsidRDefault="0058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5D" w:rsidRDefault="0058795D"/>
  </w:footnote>
  <w:footnote w:type="continuationSeparator" w:id="0">
    <w:p w:rsidR="0058795D" w:rsidRDefault="00587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0D51"/>
    <w:multiLevelType w:val="multilevel"/>
    <w:tmpl w:val="FED28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42EA9"/>
    <w:multiLevelType w:val="multilevel"/>
    <w:tmpl w:val="832EE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CC"/>
    <w:rsid w:val="00533287"/>
    <w:rsid w:val="0058795D"/>
    <w:rsid w:val="0068787D"/>
    <w:rsid w:val="008E42C0"/>
    <w:rsid w:val="00B57E03"/>
    <w:rsid w:val="00BF77CC"/>
    <w:rsid w:val="00C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D742-6ED5-4712-A19F-24208985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2024-03-01T07:32:00Z</dcterms:created>
  <dcterms:modified xsi:type="dcterms:W3CDTF">2024-03-01T07:59:00Z</dcterms:modified>
</cp:coreProperties>
</file>